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51" w:rsidRDefault="003D4351" w:rsidP="003D4351">
      <w:pPr>
        <w:spacing w:line="252" w:lineRule="auto"/>
        <w:ind w:firstLine="720"/>
        <w:jc w:val="center"/>
        <w:rPr>
          <w:b/>
          <w:sz w:val="28"/>
          <w:szCs w:val="28"/>
        </w:rPr>
      </w:pPr>
      <w:r w:rsidRPr="003D4351">
        <w:rPr>
          <w:b/>
          <w:sz w:val="28"/>
          <w:szCs w:val="28"/>
        </w:rPr>
        <w:t>HOẠT ĐỘNG THƯƠNG MẠI NĂM 201</w:t>
      </w:r>
      <w:r w:rsidR="00D544DA">
        <w:rPr>
          <w:b/>
          <w:sz w:val="28"/>
          <w:szCs w:val="28"/>
        </w:rPr>
        <w:t>7</w:t>
      </w:r>
    </w:p>
    <w:p w:rsidR="003D4351" w:rsidRPr="003D4351" w:rsidRDefault="003D4351" w:rsidP="003D4351">
      <w:pPr>
        <w:spacing w:line="252" w:lineRule="auto"/>
        <w:ind w:firstLine="720"/>
        <w:jc w:val="center"/>
        <w:rPr>
          <w:b/>
          <w:sz w:val="28"/>
          <w:szCs w:val="28"/>
        </w:rPr>
      </w:pPr>
    </w:p>
    <w:p w:rsidR="00D544DA" w:rsidRDefault="00D544DA" w:rsidP="00D544DA">
      <w:pPr>
        <w:ind w:firstLine="720"/>
        <w:jc w:val="both"/>
        <w:rPr>
          <w:color w:val="000000"/>
          <w:sz w:val="28"/>
          <w:szCs w:val="28"/>
        </w:rPr>
      </w:pPr>
      <w:r w:rsidRPr="00656E6E">
        <w:rPr>
          <w:color w:val="000000"/>
          <w:sz w:val="28"/>
          <w:szCs w:val="28"/>
        </w:rPr>
        <w:t>Thực hiện</w:t>
      </w:r>
      <w:r>
        <w:rPr>
          <w:color w:val="000000"/>
          <w:sz w:val="28"/>
          <w:szCs w:val="28"/>
        </w:rPr>
        <w:t xml:space="preserve"> các báo cáo: T</w:t>
      </w:r>
      <w:r w:rsidRPr="00656E6E">
        <w:rPr>
          <w:color w:val="000000"/>
          <w:sz w:val="28"/>
          <w:szCs w:val="28"/>
        </w:rPr>
        <w:t>ổng kết hoạt động hội nhập kinh tế quốc tế của tỉnh; sơ kết 3 năm thực hiện nghị quyết 49/NĐ-CP của Chính phủ về chương trình hành động của Chính Phủ</w:t>
      </w:r>
      <w:r w:rsidRPr="00656E6E">
        <w:rPr>
          <w:iCs/>
          <w:color w:val="000000"/>
          <w:sz w:val="28"/>
          <w:szCs w:val="28"/>
        </w:rPr>
        <w:t xml:space="preserve"> tiếp tục thực hiện Nghị quyết hội nghị lần thứ 4 Ban chấp hành Trung ương Đảng khóa X về một số, chính sách lớn để nền kinh tế phát triển nhanh và bền vững khi Việt Nam là thành viên của Tổ chức Thương mại thế giới</w:t>
      </w:r>
      <w:r w:rsidRPr="00656E6E">
        <w:rPr>
          <w:color w:val="000000"/>
          <w:sz w:val="28"/>
          <w:szCs w:val="28"/>
        </w:rPr>
        <w:t>; báo cáo kết quả thực hiện đề án tổ chức tuyên truyền và kỷ niệm 50 năm ngày thành lập Asean; báo cáo việc doanh nghiệp đề nghị nhập khẩu gỗ qua biên giới;</w:t>
      </w:r>
      <w:r>
        <w:rPr>
          <w:color w:val="000000"/>
          <w:sz w:val="28"/>
          <w:szCs w:val="28"/>
        </w:rPr>
        <w:t xml:space="preserve"> </w:t>
      </w:r>
      <w:r w:rsidRPr="00656E6E">
        <w:rPr>
          <w:color w:val="000000"/>
          <w:sz w:val="28"/>
          <w:szCs w:val="28"/>
        </w:rPr>
        <w:t>báo cáo tổng kết hoạt động thương mại biên giới</w:t>
      </w:r>
      <w:r>
        <w:rPr>
          <w:color w:val="000000"/>
          <w:sz w:val="28"/>
          <w:szCs w:val="28"/>
        </w:rPr>
        <w:t xml:space="preserve"> năm 2017</w:t>
      </w:r>
      <w:r w:rsidRPr="00656E6E">
        <w:rPr>
          <w:color w:val="000000"/>
          <w:sz w:val="28"/>
          <w:szCs w:val="28"/>
        </w:rPr>
        <w:t>.</w:t>
      </w:r>
    </w:p>
    <w:p w:rsidR="00D544DA" w:rsidRPr="0014632F" w:rsidRDefault="00D544DA" w:rsidP="00D544DA">
      <w:pPr>
        <w:ind w:firstLine="720"/>
        <w:jc w:val="both"/>
        <w:rPr>
          <w:sz w:val="28"/>
          <w:szCs w:val="28"/>
        </w:rPr>
      </w:pPr>
      <w:r w:rsidRPr="0014632F">
        <w:rPr>
          <w:sz w:val="28"/>
          <w:szCs w:val="28"/>
        </w:rPr>
        <w:t>Tham gia góp ý đối với dự thảo Thông tư sửa đổi, bổ sung Thông tư 39/2013/TT-BCT của Bộ Công Thương về quy định trình tự, thủ tục bổ sung, điều chỉnh quy hoạch và quản lý đầu tư đối với dự án đầu tư xây dựng công trình kho xăng dầu, kho khí hóa lỏng, kho khí thiên nhiên hóa lỏng; dự thảo chỉ thị của Ban bí Thư về đẩy mạnh công tác thực thi pháp luật bảo vệ quyền lợi người tiêu dùng trong thời kỳ hội nhập kinh tế quốc tế; dự thảo Nghị định sửa đổi, bổ sung bãi bỏ một số điều của các Nghị định quy định xử phạt vi phạm liên quan đến hoạt động bán hàng đa cấp; Đề án quy hoạch hệ thống</w:t>
      </w:r>
      <w:r>
        <w:rPr>
          <w:sz w:val="28"/>
          <w:szCs w:val="28"/>
        </w:rPr>
        <w:t xml:space="preserve"> cửa hàng xăng dầu dọc tuyến Quốc lộ 19, Quốc lộ19 C và Quốc lộ </w:t>
      </w:r>
      <w:r w:rsidRPr="0014632F">
        <w:rPr>
          <w:sz w:val="28"/>
          <w:szCs w:val="28"/>
        </w:rPr>
        <w:t>25 đến năm 2025 và tầm nhìn đến năm 2035 gửi Bộ Công Thương.Văn bản hướng dẫn thực hiện Nghị định 105/2017NĐ-CP về kinh doanh rượu gửi phòng kinh tế/kinh tế hạ tầng các huyện, các doanh nghiệp bán buôn và sản xuất rượu công nghiệp trên địa bàn tỉnh. Đề cử doanh nghiệp tham gia Chương trình tôn vinh và trao giải thưởng “sản phẩm, dịch vụ thương hiệu việt” gửi Bộ Công Thương.</w:t>
      </w:r>
      <w:r>
        <w:rPr>
          <w:sz w:val="28"/>
          <w:szCs w:val="28"/>
        </w:rPr>
        <w:t>Văn bản</w:t>
      </w:r>
      <w:r w:rsidRPr="0014632F">
        <w:rPr>
          <w:sz w:val="28"/>
          <w:szCs w:val="28"/>
        </w:rPr>
        <w:t xml:space="preserve"> chỉ đạo tăng cường thực hiện lộ trình kinh doanh xăng E5 trên địa bàn tỉnh.</w:t>
      </w:r>
    </w:p>
    <w:p w:rsidR="00F007A9" w:rsidRDefault="00D544DA" w:rsidP="00D544DA">
      <w:pPr>
        <w:spacing w:line="252" w:lineRule="auto"/>
        <w:ind w:firstLine="720"/>
        <w:jc w:val="both"/>
      </w:pPr>
      <w:r w:rsidRPr="0014632F">
        <w:rPr>
          <w:sz w:val="28"/>
          <w:szCs w:val="28"/>
        </w:rPr>
        <w:t>Xây dựng kế hoạch đảm bảo cung cầu hàng hóa, bình ổn thị trường giá cả những tháng cuối năm 2017 và Tết Nguyên Đán Mậu Tuất 2018 gửi Bộ Công Thương, UBND tỉnh, các doanh nghiệp kinh doanh thương mại, các Sở</w:t>
      </w:r>
      <w:r>
        <w:rPr>
          <w:sz w:val="28"/>
          <w:szCs w:val="28"/>
        </w:rPr>
        <w:t>,</w:t>
      </w:r>
      <w:r w:rsidRPr="0014632F">
        <w:rPr>
          <w:sz w:val="28"/>
          <w:szCs w:val="28"/>
        </w:rPr>
        <w:t xml:space="preserve"> ban ngành và UBND các huyện thị xã, thành phố.</w:t>
      </w:r>
      <w:r>
        <w:rPr>
          <w:sz w:val="28"/>
          <w:szCs w:val="28"/>
        </w:rPr>
        <w:t xml:space="preserve"> </w:t>
      </w:r>
      <w:r w:rsidRPr="0014632F">
        <w:rPr>
          <w:color w:val="000000"/>
          <w:sz w:val="28"/>
          <w:szCs w:val="28"/>
        </w:rPr>
        <w:t>Hoàn chỉnh hồ sơ, tổ chức Đại hội Hội bảo vệ quyền lợi người tiêu dùng năm 2017.</w:t>
      </w:r>
      <w:bookmarkStart w:id="0" w:name="_GoBack"/>
      <w:bookmarkEnd w:id="0"/>
    </w:p>
    <w:sectPr w:rsidR="00F007A9" w:rsidSect="00F078F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351"/>
    <w:rsid w:val="003D4351"/>
    <w:rsid w:val="007F08D4"/>
    <w:rsid w:val="00D544DA"/>
    <w:rsid w:val="00F007A9"/>
    <w:rsid w:val="00F0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51"/>
    <w:pPr>
      <w:spacing w:after="0"/>
      <w:jc w:val="left"/>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51"/>
    <w:pPr>
      <w:spacing w:after="0"/>
      <w:jc w:val="left"/>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PXNK</dc:creator>
  <cp:lastModifiedBy>PXNK</cp:lastModifiedBy>
  <cp:revision>2</cp:revision>
  <dcterms:created xsi:type="dcterms:W3CDTF">2018-01-22T02:55:00Z</dcterms:created>
  <dcterms:modified xsi:type="dcterms:W3CDTF">2018-01-22T02:55:00Z</dcterms:modified>
</cp:coreProperties>
</file>